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James Harrington III</w:t>
      </w:r>
    </w:p>
    <w:p>
      <w:pPr>
        <w:pStyle w:val="Subtitle"/>
      </w:pPr>
      <w:r>
        <w:t xml:space="preserve">Chief Operating Officer</w:t>
      </w:r>
    </w:p>
    <w:p>
      <w:pPr>
        <w:pStyle w:val="Normal"/>
      </w:pPr>
      <w:r>
        <w:t xml:space="preserve">Operational leader who has scaled three SaaS companies through hypergrowth, two acquisitions, and one IPO. I build the machine that builds the product.</w:t>
      </w:r>
    </w:p>
    <w:p>
      <w:pPr>
        <w:pStyle w:val="ContactLine"/>
      </w:pPr>
      <w:r>
        <w:t xml:space="preserve">james@jamesharrington.com · +1 (415) 555 0198 · Palo Alto, CA · LinkedIn: https://linkedin.com/in/jamesharrington</w:t>
      </w:r>
    </w:p>
    <w:p>
      <w:pPr>
        <w:pStyle w:val="Heading2"/>
      </w:pPr>
      <w:r>
        <w:t xml:space="preserve">Executive Summary</w:t>
      </w:r>
    </w:p>
    <w:p>
      <w:pPr>
        <w:pStyle w:val="Normal"/>
      </w:pPr>
      <w:r>
        <w:t xml:space="preserve">Eighteen years leading operations at enterprise SaaS companies, with direct P&amp;L responsibility for organizations ranging from 40 to 1,200 people. I specialize in the messy middle: the period after product-market fit when everything has to professionalize simultaneously — hiring, revenue ops, customer success, and the finance function — without breaking the culture that got you there. My teams have collectively managed $680M in ARR, and the playbooks we built have survived two acquisitions intact.</w:t>
      </w:r>
    </w:p>
    <w:p>
      <w:pPr>
        <w:pStyle w:val="Heading2"/>
      </w:pPr>
      <w:r>
        <w:t xml:space="preserve">Experience</w:t>
      </w:r>
    </w:p>
    <w:p>
      <w:pPr>
        <w:pStyle w:val="Heading3"/>
      </w:pPr>
      <w:r>
        <w:rPr>
          <w:b/>
        </w:rPr>
        <w:t xml:space="preserve">Chief Operating Officer</w:t>
      </w:r>
      <w:r>
        <w:t xml:space="preserve"> — </w:t>
      </w:r>
      <w:r>
        <w:t xml:space="preserve">Ridgeline Systems</w:t>
      </w:r>
    </w:p>
    <w:p>
      <w:pPr>
        <w:pStyle w:val="MetaLine"/>
      </w:pPr>
      <w:r>
        <w:t xml:space="preserve">2021 – Present  ·  San Francisco, CA</w:t>
      </w:r>
    </w:p>
    <w:p>
      <w:pPr>
        <w:pStyle w:val="Normal"/>
      </w:pPr>
      <w:r>
        <w:t xml:space="preserve">Full operational leadership across a 420-person company ($185M ARR, Series D). Direct reports: VP Engineering, VP Revenue, VP People, CFO.</w:t>
      </w:r>
    </w:p>
    <w:p>
      <w:pPr>
        <w:pStyle w:val="ListParagraph"/>
      </w:pPr>
      <w:r>
        <w:t xml:space="preserve">•  Grew ARR from $62M to $185M while improving net revenue retention from 108% to 127%.</w:t>
      </w:r>
    </w:p>
    <w:p>
      <w:pPr>
        <w:pStyle w:val="ListParagraph"/>
      </w:pPr>
      <w:r>
        <w:t xml:space="preserve">•  Designed and executed the restructuring from functional silos to business units; reduced cross-team dependencies by 40%.</w:t>
      </w:r>
    </w:p>
    <w:p>
      <w:pPr>
        <w:pStyle w:val="ListParagraph"/>
      </w:pPr>
      <w:r>
        <w:t xml:space="preserve">•  Built the revenue operations function from scratch; quota attainment increased from 64% to 89% within three quarters.</w:t>
      </w:r>
    </w:p>
    <w:p>
      <w:pPr>
        <w:pStyle w:val="ListParagraph"/>
      </w:pPr>
      <w:r>
        <w:t xml:space="preserve">•  Led the acquisition of DataMesh ($28M); integrated 65 employees and consolidated product lines in under 90 days.</w:t>
      </w:r>
    </w:p>
    <w:p>
      <w:pPr>
        <w:pStyle w:val="ListParagraph"/>
      </w:pPr>
      <w:r>
        <w:t xml:space="preserve">•  Reduced operating expenses by $14M annually through vendor consolidation and headcount efficiency without layoffs.</w:t>
      </w:r>
    </w:p>
    <w:p>
      <w:pPr>
        <w:pStyle w:val="Heading3"/>
      </w:pPr>
      <w:r>
        <w:rPr>
          <w:b/>
        </w:rPr>
        <w:t xml:space="preserve">VP of Operations</w:t>
      </w:r>
      <w:r>
        <w:t xml:space="preserve"> — </w:t>
      </w:r>
      <w:r>
        <w:t xml:space="preserve">Helios Analytics</w:t>
      </w:r>
    </w:p>
    <w:p>
      <w:pPr>
        <w:pStyle w:val="MetaLine"/>
      </w:pPr>
      <w:r>
        <w:t xml:space="preserve">2017 – 2021  ·  Austin, TX</w:t>
      </w:r>
    </w:p>
    <w:p>
      <w:pPr>
        <w:pStyle w:val="Normal"/>
      </w:pPr>
      <w:r>
        <w:t xml:space="preserve">Operational leadership through the company's growth from 85 to 340 people and from $18M to $95M ARR. Reported to CEO.</w:t>
      </w:r>
    </w:p>
    <w:p>
      <w:pPr>
        <w:pStyle w:val="ListParagraph"/>
      </w:pPr>
      <w:r>
        <w:t xml:space="preserve">•  Orchestrated the Series C ($45M) and Series D ($120M) fundraises; led due diligence and financial modeling.</w:t>
      </w:r>
    </w:p>
    <w:p>
      <w:pPr>
        <w:pStyle w:val="ListParagraph"/>
      </w:pPr>
      <w:r>
        <w:t xml:space="preserve">•  Stood up the customer success organization (42 CSMs); reduced gross churn from 14% to 4.2% annually.</w:t>
      </w:r>
    </w:p>
    <w:p>
      <w:pPr>
        <w:pStyle w:val="ListParagraph"/>
      </w:pPr>
      <w:r>
        <w:t xml:space="preserve">•  Implemented OKR framework company-wide; executive alignment score improved from 3.1 to 4.6 (internal pulse survey).</w:t>
      </w:r>
    </w:p>
    <w:p>
      <w:pPr>
        <w:pStyle w:val="ListParagraph"/>
      </w:pPr>
      <w:r>
        <w:t xml:space="preserve">•  Managed the Austin-to-distributed transition during COVID with zero attrition in the first six months.</w:t>
      </w:r>
    </w:p>
    <w:p>
      <w:pPr>
        <w:pStyle w:val="Heading3"/>
      </w:pPr>
      <w:r>
        <w:rPr>
          <w:b/>
        </w:rPr>
        <w:t xml:space="preserve">Director of Business Operations</w:t>
      </w:r>
      <w:r>
        <w:t xml:space="preserve"> — </w:t>
      </w:r>
      <w:r>
        <w:t xml:space="preserve">Aperture Software</w:t>
      </w:r>
    </w:p>
    <w:p>
      <w:pPr>
        <w:pStyle w:val="MetaLine"/>
      </w:pPr>
      <w:r>
        <w:t xml:space="preserve">2013 – 2017  ·  Boston, MA</w:t>
      </w:r>
    </w:p>
    <w:p>
      <w:pPr>
        <w:pStyle w:val="Normal"/>
      </w:pPr>
      <w:r>
        <w:t xml:space="preserve">First operations hire. Built the ops infrastructure that supported the company through IPO (2016, $1.2B market cap at listing).</w:t>
      </w:r>
    </w:p>
    <w:p>
      <w:pPr>
        <w:pStyle w:val="ListParagraph"/>
      </w:pPr>
      <w:r>
        <w:t xml:space="preserve">•  Created the financial planning and analysis function; built the models used in the S-1 filing.</w:t>
      </w:r>
    </w:p>
    <w:p>
      <w:pPr>
        <w:pStyle w:val="ListParagraph"/>
      </w:pPr>
      <w:r>
        <w:t xml:space="preserve">•  Designed the partner channel program that grew to represent 22% of bookings within two years.</w:t>
      </w:r>
    </w:p>
    <w:p>
      <w:pPr>
        <w:pStyle w:val="ListParagraph"/>
      </w:pPr>
      <w:r>
        <w:t xml:space="preserve">•  Hired and managed a 15-person operations team spanning rev ops, deal desk, and business intelligence.</w:t>
      </w:r>
    </w:p>
    <w:p>
      <w:pPr>
        <w:pStyle w:val="Heading3"/>
      </w:pPr>
      <w:r>
        <w:rPr>
          <w:b/>
        </w:rPr>
        <w:t xml:space="preserve">Associate → Engagement Manager</w:t>
      </w:r>
      <w:r>
        <w:t xml:space="preserve"> — </w:t>
      </w:r>
      <w:r>
        <w:t xml:space="preserve">McKinsey &amp; Company</w:t>
      </w:r>
    </w:p>
    <w:p>
      <w:pPr>
        <w:pStyle w:val="MetaLine"/>
      </w:pPr>
      <w:r>
        <w:t xml:space="preserve">2008 – 2013  ·  New York, NY</w:t>
      </w:r>
    </w:p>
    <w:p>
      <w:pPr>
        <w:pStyle w:val="Normal"/>
      </w:pPr>
      <w:r>
        <w:t xml:space="preserve">Enterprise technology and operations practice. Led engagements for Fortune 500 clients in financial services and healthcare.</w:t>
      </w:r>
    </w:p>
    <w:p>
      <w:pPr>
        <w:pStyle w:val="ListParagraph"/>
      </w:pPr>
      <w:r>
        <w:t xml:space="preserve">•  Led a $200M cost transformation program for a top-10 US bank; delivered $47M in year-one savings.</w:t>
      </w:r>
    </w:p>
    <w:p>
      <w:pPr>
        <w:pStyle w:val="ListParagraph"/>
      </w:pPr>
      <w:r>
        <w:t xml:space="preserve">•  Managed a 14-person team on a 9-month post-merger integration for two regional health systems.</w:t>
      </w:r>
    </w:p>
    <w:p>
      <w:pPr>
        <w:pStyle w:val="ListParagraph"/>
      </w:pPr>
      <w:r>
        <w:t xml:space="preserve">•  Named to the firm's top-20 engagement managers list (2012).</w:t>
      </w:r>
    </w:p>
    <w:p>
      <w:pPr>
        <w:pStyle w:val="Heading2"/>
      </w:pPr>
      <w:r>
        <w:t xml:space="preserve">Education</w:t>
      </w:r>
    </w:p>
    <w:p>
      <w:pPr>
        <w:pStyle w:val="Heading3"/>
      </w:pPr>
      <w:r>
        <w:rPr>
          <w:b/>
        </w:rPr>
        <w:t xml:space="preserve">MBA</w:t>
      </w:r>
      <w:r>
        <w:t xml:space="preserve"> — </w:t>
      </w:r>
      <w:r>
        <w:t xml:space="preserve">Harvard Business School</w:t>
      </w:r>
    </w:p>
    <w:p>
      <w:pPr>
        <w:pStyle w:val="MetaLine"/>
      </w:pPr>
      <w:r>
        <w:t xml:space="preserve">2008</w:t>
      </w:r>
    </w:p>
    <w:p>
      <w:pPr>
        <w:pStyle w:val="Normal"/>
      </w:pPr>
      <w:r>
        <w:t xml:space="preserve">Baker Scholar (top 5%). Leadership Fellow.</w:t>
      </w:r>
    </w:p>
    <w:p>
      <w:pPr>
        <w:pStyle w:val="Heading3"/>
      </w:pPr>
      <w:r>
        <w:rPr>
          <w:b/>
        </w:rPr>
        <w:t xml:space="preserve">AB</w:t>
      </w:r>
      <w:r>
        <w:t xml:space="preserve">, Economics</w:t>
      </w:r>
      <w:r>
        <w:t xml:space="preserve"> — </w:t>
      </w:r>
      <w:r>
        <w:t xml:space="preserve">Princeton University</w:t>
      </w:r>
    </w:p>
    <w:p>
      <w:pPr>
        <w:pStyle w:val="MetaLine"/>
      </w:pPr>
      <w:r>
        <w:t xml:space="preserve">2004</w:t>
      </w:r>
    </w:p>
    <w:p>
      <w:pPr>
        <w:pStyle w:val="Normal"/>
      </w:pPr>
      <w:r>
        <w:t xml:space="preserve">Magna cum laude. Captain, varsity lacrosse.</w:t>
      </w:r>
    </w:p>
    <w:p>
      <w:pPr>
        <w:pStyle w:val="Heading2"/>
      </w:pPr>
      <w:r>
        <w:t xml:space="preserve">Board Service &amp; Recognition</w:t>
      </w:r>
    </w:p>
    <w:p>
      <w:pPr>
        <w:pStyle w:val="Normal"/>
      </w:pPr>
      <w:r>
        <w:rPr>
          <w:b/>
        </w:rPr>
        <w:t xml:space="preserve">Board of Directors</w:t>
      </w:r>
      <w:r>
        <w:t xml:space="preserve"> — Beacon Health Technologies (Series A)</w:t>
      </w:r>
      <w:r>
        <w:t xml:space="preserve">  (2023–)</w:t>
      </w:r>
    </w:p>
    <w:p>
      <w:pPr>
        <w:pStyle w:val="Normal"/>
      </w:pPr>
      <w:r>
        <w:t xml:space="preserve">Independent board member advising on go-to-market and operational scaling.</w:t>
      </w:r>
    </w:p>
    <w:p>
      <w:pPr>
        <w:pStyle w:val="Normal"/>
      </w:pPr>
      <w:r>
        <w:rPr>
          <w:b/>
        </w:rPr>
        <w:t xml:space="preserve">Board Observer</w:t>
      </w:r>
      <w:r>
        <w:t xml:space="preserve"> — Ridgeline Foundation (nonprofit)</w:t>
      </w:r>
      <w:r>
        <w:t xml:space="preserve">  (2022–)</w:t>
      </w:r>
    </w:p>
    <w:p>
      <w:pPr>
        <w:pStyle w:val="Normal"/>
      </w:pPr>
      <w:r>
        <w:rPr>
          <w:b/>
        </w:rPr>
        <w:t xml:space="preserve">SaaS Operations Leader of the Year</w:t>
      </w:r>
      <w:r>
        <w:t xml:space="preserve"> — SaaStr Annual</w:t>
      </w:r>
      <w:r>
        <w:t xml:space="preserve">  (2023)</w:t>
      </w:r>
    </w:p>
    <w:p>
      <w:pPr>
        <w:pStyle w:val="Normal"/>
      </w:pPr>
      <w:r>
        <w:rPr>
          <w:b/>
        </w:rPr>
        <w:t xml:space="preserve">40 Under 40 in Enterprise Tech</w:t>
      </w:r>
      <w:r>
        <w:t xml:space="preserve"> — Business Insider</w:t>
      </w:r>
      <w:r>
        <w:t xml:space="preserve">  (2019)</w:t>
      </w:r>
    </w:p>
    <w:p>
      <w:pPr>
        <w:pStyle w:val="Heading2"/>
      </w:pPr>
      <w:r>
        <w:t xml:space="preserve">Speaking &amp; Writing</w:t>
      </w:r>
    </w:p>
    <w:p>
      <w:pPr>
        <w:pStyle w:val="Normal"/>
      </w:pPr>
      <w:r>
        <w:rPr>
          <w:b/>
        </w:rPr>
        <w:t xml:space="preserve">"The operator's guide to surviving hypergrowth"</w:t>
      </w:r>
      <w:r>
        <w:t xml:space="preserve">. SaaStr Annual 2024 (keynote)</w:t>
      </w:r>
      <w:r>
        <w:t xml:space="preserve"> (2024)</w:t>
      </w:r>
    </w:p>
    <w:p>
      <w:pPr>
        <w:pStyle w:val="Normal"/>
      </w:pPr>
      <w:r>
        <w:t xml:space="preserve">A 40-minute talk on operational frameworks that scale from 50 to 500 people.</w:t>
      </w:r>
    </w:p>
    <w:p>
      <w:pPr>
        <w:pStyle w:val="Normal"/>
      </w:pPr>
      <w:r>
        <w:rPr>
          <w:b/>
        </w:rPr>
        <w:t xml:space="preserve">"Why your rev ops team should report to the COO"</w:t>
      </w:r>
      <w:r>
        <w:t xml:space="preserve">. First Round Review</w:t>
      </w:r>
      <w:r>
        <w:t xml:space="preserve"> (2023)</w:t>
      </w:r>
    </w:p>
    <w:p>
      <w:pPr>
        <w:pStyle w:val="Normal"/>
      </w:pPr>
      <w:r>
        <w:t xml:space="preserve">An essay on organizational design for revenue operations.</w:t>
      </w:r>
    </w:p>
    <w:p>
      <w:pPr>
        <w:pStyle w:val="Normal"/>
      </w:pPr>
      <w:r>
        <w:rPr>
          <w:b/>
        </w:rPr>
        <w:t xml:space="preserve">"Post-acquisition integration: a 90-day playbook"</w:t>
      </w:r>
      <w:r>
        <w:t xml:space="preserve">. Harvard Business Review (online)</w:t>
      </w:r>
      <w:r>
        <w:t xml:space="preserve"> (2022)</w:t>
      </w:r>
    </w:p>
    <w:p>
      <w:pPr>
        <w:pStyle w:val="Normal"/>
      </w:pPr>
      <w:r>
        <w:t xml:space="preserve">Lessons from the DataMesh acquisition at Ridgeline.</w:t>
      </w:r>
    </w:p>
    <w:p>
      <w:pPr>
        <w:pStyle w:val="Heading2"/>
      </w:pPr>
      <w:r>
        <w:t xml:space="preserve">Community</w:t>
      </w:r>
    </w:p>
    <w:p>
      <w:pPr>
        <w:pStyle w:val="Heading3"/>
      </w:pPr>
      <w:r>
        <w:rPr>
          <w:b/>
        </w:rPr>
        <w:t xml:space="preserve">Executive Mentor</w:t>
      </w:r>
      <w:r>
        <w:t xml:space="preserve"> — Year Up</w:t>
      </w:r>
    </w:p>
    <w:p>
      <w:pPr>
        <w:pStyle w:val="MetaLine"/>
      </w:pPr>
      <w:r>
        <w:t xml:space="preserve">2019 – Present</w:t>
      </w:r>
    </w:p>
    <w:p>
      <w:pPr>
        <w:pStyle w:val="Normal"/>
      </w:pPr>
      <w:r>
        <w:t xml:space="preserve">Quarterly mentoring sessions with young adults pursuing careers in tech operations.</w:t>
      </w:r>
    </w:p>
    <w:p>
      <w:pPr>
        <w:pStyle w:val="Heading3"/>
      </w:pPr>
      <w:r>
        <w:rPr>
          <w:b/>
        </w:rPr>
        <w:t xml:space="preserve">Mentor</w:t>
      </w:r>
      <w:r>
        <w:t xml:space="preserve"> — Techstars Boston</w:t>
      </w:r>
    </w:p>
    <w:p>
      <w:pPr>
        <w:pStyle w:val="MetaLine"/>
      </w:pPr>
      <w:r>
        <w:t xml:space="preserve">2015 – 2017</w:t>
      </w:r>
    </w:p>
    <w:sectPr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  <w:pPr>
      <w:spacing w:after="120"/>
    </w:pPr>
  </w:style>
  <w:style w:type="paragraph" w:styleId="Title">
    <w:name w:val="Title"/>
    <w:basedOn w:val="Normal"/>
    <w:pPr>
      <w:spacing w:before="0" w:after="60"/>
    </w:pPr>
    <w:rPr>
      <w:rFonts w:ascii="Calibri" w:hAnsi="Calibri"/>
      <w:sz w:val="44"/>
      <w:szCs w:val="44"/>
      <w:b/>
    </w:rPr>
  </w:style>
  <w:style w:type="paragraph" w:styleId="Subtitle">
    <w:name w:val="Subtitle"/>
    <w:basedOn w:val="Normal"/>
    <w:pPr>
      <w:spacing w:after="60"/>
    </w:pPr>
    <w:rPr>
      <w:sz w:val="26"/>
      <w:szCs w:val="26"/>
      <w:color w:val="404040"/>
    </w:rPr>
  </w:style>
  <w:style w:type="paragraph" w:styleId="Heading1">
    <w:name w:val="heading 1"/>
    <w:basedOn w:val="Normal"/>
    <w:pPr>
      <w:spacing w:before="240" w:after="120"/>
    </w:pPr>
    <w:rPr>
      <w:sz w:val="32"/>
      <w:szCs w:val="32"/>
      <w:b/>
    </w:rPr>
  </w:style>
  <w:style w:type="paragraph" w:styleId="Heading2">
    <w:name w:val="heading 2"/>
    <w:basedOn w:val="Normal"/>
    <w:pPr>
      <w:spacing w:before="280" w:after="120"/>
      <w:pBdr>
        <w:bottom w:val="single" w:sz="4" w:space="1" w:color="808080"/>
      </w:pBdr>
    </w:pPr>
    <w:rPr>
      <w:sz w:val="22"/>
      <w:szCs w:val="22"/>
      <w:b/>
      <w:caps/>
      <w:spacing w:val="40"/>
    </w:rPr>
  </w:style>
  <w:style w:type="paragraph" w:styleId="Heading3">
    <w:name w:val="heading 3"/>
    <w:basedOn w:val="Normal"/>
    <w:pPr>
      <w:spacing w:before="160" w:after="40"/>
    </w:pPr>
    <w:rPr>
      <w:sz w:val="24"/>
      <w:szCs w:val="24"/>
    </w:rPr>
  </w:style>
  <w:style w:type="paragraph" w:styleId="MetaLine">
    <w:name w:val="Meta Line"/>
    <w:basedOn w:val="Normal"/>
    <w:pPr>
      <w:spacing w:after="60"/>
    </w:pPr>
    <w:rPr>
      <w:sz w:val="20"/>
      <w:szCs w:val="20"/>
      <w:color w:val="606060"/>
    </w:rPr>
  </w:style>
  <w:style w:type="paragraph" w:styleId="ContactLine">
    <w:name w:val="Contact Line"/>
    <w:basedOn w:val="Normal"/>
    <w:pPr>
      <w:spacing w:after="240"/>
    </w:pPr>
    <w:rPr>
      <w:sz w:val="20"/>
      <w:szCs w:val="20"/>
      <w:color w:val="404040"/>
    </w:rPr>
  </w:style>
  <w:style w:type="paragraph" w:styleId="ListParagraph">
    <w:name w:val="List Paragraph"/>
    <w:basedOn w:val="Normal"/>
    <w:pPr>
      <w:ind w:left="360"/>
      <w:spacing w:after="40"/>
    </w:p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